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4ED1" w14:textId="5C528E0F" w:rsidR="00A50366" w:rsidRPr="009F2020" w:rsidRDefault="00470194" w:rsidP="00ED2FA7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A50366">
        <w:rPr>
          <w:rFonts w:ascii="Trebuchet MS" w:hAnsi="Trebuchet MS"/>
          <w:b/>
          <w:bCs/>
          <w:color w:val="002060"/>
          <w:w w:val="105"/>
        </w:rPr>
        <w:t>Anexa</w:t>
      </w:r>
      <w:r w:rsidR="00A54E26" w:rsidRPr="00A50366">
        <w:rPr>
          <w:rFonts w:ascii="Trebuchet MS" w:hAnsi="Trebuchet MS"/>
          <w:b/>
          <w:bCs/>
          <w:color w:val="002060"/>
          <w:w w:val="105"/>
        </w:rPr>
        <w:t xml:space="preserve"> nr.</w:t>
      </w:r>
      <w:r w:rsidRPr="00A50366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F50C97" w:rsidRPr="00A50366">
        <w:rPr>
          <w:rFonts w:ascii="Trebuchet MS" w:hAnsi="Trebuchet MS"/>
          <w:b/>
          <w:bCs/>
          <w:color w:val="002060"/>
          <w:w w:val="105"/>
        </w:rPr>
        <w:t>2</w:t>
      </w:r>
      <w:r w:rsidRPr="00A50366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A50366">
        <w:rPr>
          <w:rFonts w:ascii="Trebuchet MS" w:hAnsi="Trebuchet MS"/>
          <w:b/>
          <w:bCs/>
          <w:color w:val="002060"/>
          <w:w w:val="105"/>
        </w:rPr>
        <w:t xml:space="preserve">la Ghidul Solicitantului - Condiții Specifice - </w:t>
      </w:r>
      <w:r w:rsidR="00A66727" w:rsidRPr="00A50366">
        <w:rPr>
          <w:rFonts w:ascii="Trebuchet MS" w:hAnsi="Trebuchet MS"/>
          <w:b/>
          <w:bCs/>
          <w:color w:val="002060"/>
          <w:w w:val="105"/>
        </w:rPr>
        <w:t>Apel de proiecte: „</w:t>
      </w:r>
      <w:r w:rsidR="00ED2FA7" w:rsidRPr="00ED2FA7">
        <w:rPr>
          <w:rFonts w:ascii="Trebuchet MS" w:hAnsi="Trebuchet MS"/>
          <w:b/>
          <w:bCs/>
          <w:color w:val="002060"/>
          <w:w w:val="105"/>
        </w:rPr>
        <w:t>Mecanisme de intervenție pentru alfabetizare funcțională</w:t>
      </w:r>
      <w:r w:rsidR="00ED2FA7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ED2FA7" w:rsidRPr="00ED2FA7">
        <w:rPr>
          <w:rFonts w:ascii="Trebuchet MS" w:hAnsi="Trebuchet MS"/>
          <w:b/>
          <w:bCs/>
          <w:color w:val="002060"/>
          <w:w w:val="105"/>
        </w:rPr>
        <w:t>în învățământul preuniversitar</w:t>
      </w:r>
      <w:r w:rsidR="00A66727" w:rsidRPr="00A50366">
        <w:rPr>
          <w:rFonts w:ascii="Trebuchet MS" w:hAnsi="Trebuchet MS"/>
          <w:b/>
          <w:bCs/>
          <w:color w:val="002060"/>
          <w:w w:val="105"/>
        </w:rPr>
        <w:t>“</w:t>
      </w:r>
      <w:bookmarkStart w:id="0" w:name="_Hlk131884682"/>
    </w:p>
    <w:p w14:paraId="353EF1E2" w14:textId="77777777" w:rsidR="00ED2FA7" w:rsidRPr="00ED2FA7" w:rsidRDefault="00ED2FA7" w:rsidP="00ED2FA7">
      <w:pPr>
        <w:spacing w:after="0" w:line="240" w:lineRule="auto"/>
        <w:jc w:val="both"/>
        <w:rPr>
          <w:rFonts w:ascii="Trebuchet MS" w:hAnsi="Trebuchet MS"/>
          <w:color w:val="002060"/>
        </w:rPr>
      </w:pPr>
      <w:bookmarkStart w:id="1" w:name="_Hlk152053191"/>
      <w:r w:rsidRPr="00ED2FA7">
        <w:rPr>
          <w:rFonts w:ascii="Trebuchet MS" w:hAnsi="Trebuchet MS"/>
          <w:color w:val="002060"/>
        </w:rPr>
        <w:t>Program: „Programul Educație și Ocupare“</w:t>
      </w:r>
    </w:p>
    <w:p w14:paraId="4AD2410B" w14:textId="77777777" w:rsidR="00ED2FA7" w:rsidRPr="00ED2FA7" w:rsidRDefault="00ED2FA7" w:rsidP="00ED2FA7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Prioritate: P07 „Creșterea calității ofertei de educație si formare profesională pentru asigurarea echității sistemului si o mai bună adaptare la dinamica pieței muncii și la provocările inovării și progresului tehnologic“</w:t>
      </w:r>
    </w:p>
    <w:p w14:paraId="7F1629F2" w14:textId="77777777" w:rsidR="00ED2FA7" w:rsidRPr="00ED2FA7" w:rsidRDefault="00ED2FA7" w:rsidP="00ED2FA7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 xml:space="preserve">Obiectiv specific: ESO4.5. „Îmbunătățirea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ED2FA7">
        <w:rPr>
          <w:rFonts w:ascii="Trebuchet MS" w:hAnsi="Trebuchet MS"/>
          <w:color w:val="002060"/>
        </w:rPr>
        <w:t>antreprenoriat</w:t>
      </w:r>
      <w:proofErr w:type="spellEnd"/>
      <w:r w:rsidRPr="00ED2FA7">
        <w:rPr>
          <w:rFonts w:ascii="Trebuchet MS" w:hAnsi="Trebuchet MS"/>
          <w:color w:val="002060"/>
        </w:rPr>
        <w:t xml:space="preserve"> și digitale, precum și prin promovarea introducerii sistemelor de formare duală și a sistemelor de ucenicie (FSE+)“</w:t>
      </w:r>
    </w:p>
    <w:p w14:paraId="105418C9" w14:textId="77777777" w:rsidR="00ED2FA7" w:rsidRPr="00ED2FA7" w:rsidRDefault="00ED2FA7" w:rsidP="00ED2FA7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7.e.1 Asigurarea calității educației pentru toți, în corelație cu dinamica pieței muncii și societății definirea unui nucleu al competențelor/standardelor de evaluare pe niveluri; elaborarea probelor de evaluare a competențelor</w:t>
      </w:r>
    </w:p>
    <w:p w14:paraId="62C40D69" w14:textId="77777777" w:rsidR="00ED2FA7" w:rsidRDefault="00ED2FA7" w:rsidP="00ED2FA7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ED2FA7">
        <w:rPr>
          <w:rFonts w:ascii="Trebuchet MS" w:hAnsi="Trebuchet MS"/>
          <w:color w:val="002060"/>
        </w:rPr>
        <w:t>Acțiunea 7.e.3  Flexibilizarea și diversificarea oportunităților de formare și dezvoltare a competențelor cheie ale elevilor</w:t>
      </w:r>
    </w:p>
    <w:p w14:paraId="327B96E3" w14:textId="3967EB8B" w:rsidR="00A50366" w:rsidRPr="00A50366" w:rsidRDefault="00A50366" w:rsidP="00ED2FA7">
      <w:pPr>
        <w:spacing w:after="0" w:line="240" w:lineRule="auto"/>
        <w:jc w:val="both"/>
        <w:rPr>
          <w:rFonts w:ascii="Trebuchet MS" w:hAnsi="Trebuchet MS"/>
          <w:color w:val="002060"/>
          <w:highlight w:val="lightGray"/>
        </w:rPr>
      </w:pPr>
      <w:r w:rsidRPr="00A50366">
        <w:rPr>
          <w:rFonts w:ascii="Trebuchet MS" w:hAnsi="Trebuchet MS"/>
          <w:color w:val="002060"/>
        </w:rPr>
        <w:t xml:space="preserve">Cod SMIS: </w:t>
      </w:r>
      <w:r w:rsidRPr="00A50366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bookmarkEnd w:id="1"/>
    <w:p w14:paraId="56F40E73" w14:textId="77777777" w:rsidR="00DB3F39" w:rsidRPr="00A50366" w:rsidRDefault="00DB3F39" w:rsidP="00DB3F39">
      <w:pPr>
        <w:jc w:val="center"/>
        <w:rPr>
          <w:rFonts w:ascii="Trebuchet MS" w:hAnsi="Trebuchet MS"/>
          <w:b/>
          <w:bCs/>
          <w:color w:val="002060"/>
          <w:w w:val="105"/>
        </w:rPr>
      </w:pPr>
    </w:p>
    <w:p w14:paraId="3F2FAF09" w14:textId="0F42DE99" w:rsidR="00EC1714" w:rsidRPr="00A50366" w:rsidRDefault="00470194" w:rsidP="00DB3F39">
      <w:pPr>
        <w:jc w:val="center"/>
        <w:rPr>
          <w:rFonts w:ascii="Trebuchet MS" w:hAnsi="Trebuchet MS"/>
          <w:b/>
          <w:bCs/>
          <w:color w:val="002060"/>
          <w:w w:val="105"/>
        </w:rPr>
      </w:pPr>
      <w:r w:rsidRPr="00A50366">
        <w:rPr>
          <w:rFonts w:ascii="Trebuchet MS" w:hAnsi="Trebuchet MS"/>
          <w:b/>
          <w:bCs/>
          <w:color w:val="002060"/>
          <w:w w:val="105"/>
        </w:rPr>
        <w:t>– Criteri</w:t>
      </w:r>
      <w:r w:rsidR="00C94519" w:rsidRPr="00A50366">
        <w:rPr>
          <w:rFonts w:ascii="Trebuchet MS" w:hAnsi="Trebuchet MS"/>
          <w:b/>
          <w:bCs/>
          <w:color w:val="002060"/>
          <w:w w:val="105"/>
        </w:rPr>
        <w:t>i</w:t>
      </w:r>
      <w:r w:rsidRPr="00A50366">
        <w:rPr>
          <w:rFonts w:ascii="Trebuchet MS" w:hAnsi="Trebuchet MS"/>
          <w:b/>
          <w:bCs/>
          <w:color w:val="002060"/>
          <w:w w:val="105"/>
        </w:rPr>
        <w:t xml:space="preserve"> de evaluar</w:t>
      </w:r>
      <w:r w:rsidR="00956B10" w:rsidRPr="00A50366">
        <w:rPr>
          <w:rFonts w:ascii="Trebuchet MS" w:hAnsi="Trebuchet MS"/>
          <w:b/>
          <w:bCs/>
          <w:color w:val="002060"/>
          <w:w w:val="105"/>
        </w:rPr>
        <w:t>e</w:t>
      </w:r>
      <w:r w:rsidRPr="00A50366">
        <w:rPr>
          <w:rFonts w:ascii="Trebuchet MS" w:hAnsi="Trebuchet MS"/>
          <w:b/>
          <w:bCs/>
          <w:color w:val="002060"/>
          <w:w w:val="105"/>
        </w:rPr>
        <w:t xml:space="preserve"> tehnică </w:t>
      </w:r>
      <w:r w:rsidR="008D4E57" w:rsidRPr="00A50366">
        <w:rPr>
          <w:rFonts w:ascii="Trebuchet MS" w:hAnsi="Trebuchet MS"/>
          <w:b/>
          <w:bCs/>
          <w:color w:val="002060"/>
          <w:w w:val="105"/>
        </w:rPr>
        <w:t>ș</w:t>
      </w:r>
      <w:r w:rsidRPr="00A50366">
        <w:rPr>
          <w:rFonts w:ascii="Trebuchet MS" w:hAnsi="Trebuchet MS"/>
          <w:b/>
          <w:bCs/>
          <w:color w:val="002060"/>
          <w:w w:val="105"/>
        </w:rPr>
        <w:t>i financiară preliminară</w:t>
      </w:r>
      <w:r w:rsidR="00251322" w:rsidRPr="00A50366">
        <w:rPr>
          <w:rFonts w:ascii="Trebuchet MS" w:hAnsi="Trebuchet MS"/>
          <w:b/>
          <w:bCs/>
          <w:color w:val="002060"/>
          <w:w w:val="105"/>
        </w:rPr>
        <w:t xml:space="preserve"> -</w:t>
      </w:r>
    </w:p>
    <w:tbl>
      <w:tblPr>
        <w:tblStyle w:val="Tabelgril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50366" w:rsidRPr="00A50366" w14:paraId="3C5033BA" w14:textId="77777777" w:rsidTr="00E23426">
        <w:tc>
          <w:tcPr>
            <w:tcW w:w="567" w:type="dxa"/>
          </w:tcPr>
          <w:p w14:paraId="30C46F00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A50366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DA/NU/NA</w:t>
            </w:r>
          </w:p>
        </w:tc>
      </w:tr>
      <w:tr w:rsidR="00A50366" w:rsidRPr="00A50366" w14:paraId="6417F7E8" w14:textId="77777777" w:rsidTr="00E23426">
        <w:tc>
          <w:tcPr>
            <w:tcW w:w="567" w:type="dxa"/>
          </w:tcPr>
          <w:p w14:paraId="6BDD3ED5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21C07089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37C48561" w14:textId="77D5D01B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093DB6A1" w14:textId="2305AF7C" w:rsidR="00470194" w:rsidRPr="00A50366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Cererea de finanțare este însoțită de toate anexele</w:t>
            </w:r>
            <w:r w:rsidRPr="00A50366">
              <w:rPr>
                <w:rFonts w:ascii="Trebuchet MS" w:hAnsi="Trebuchet MS"/>
                <w:color w:val="002060"/>
                <w:lang w:val="ro-RO"/>
              </w:rPr>
              <w:t xml:space="preserve"> 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solicitate </w:t>
            </w:r>
            <w:r w:rsidR="008F35D3" w:rsidRPr="00A50366">
              <w:rPr>
                <w:rFonts w:ascii="Trebuchet MS" w:hAnsi="Trebuchet MS"/>
                <w:color w:val="002060"/>
                <w:w w:val="105"/>
                <w:lang w:val="ro-RO"/>
              </w:rPr>
              <w:t>î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n Ghidul Solicitantului – Condiții Specifice și Condiții Generale, dacă este cazul</w:t>
            </w:r>
            <w:r w:rsidR="005215E0" w:rsidRPr="00A50366">
              <w:rPr>
                <w:rFonts w:ascii="Trebuchet MS" w:hAnsi="Trebuchet MS"/>
                <w:color w:val="002060"/>
                <w:w w:val="105"/>
                <w:lang w:val="ro-RO"/>
              </w:rPr>
              <w:t>:</w:t>
            </w:r>
          </w:p>
          <w:p w14:paraId="1F93F08B" w14:textId="77777777" w:rsidR="00470194" w:rsidRPr="00A50366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312297D5" w14:textId="77777777" w:rsidR="00FE7A6E" w:rsidRPr="00A50366" w:rsidRDefault="00470194" w:rsidP="00712174">
            <w:pPr>
              <w:pStyle w:val="Listparagraf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="008F35D3" w:rsidRPr="00A50366">
              <w:rPr>
                <w:rFonts w:ascii="Trebuchet MS" w:hAnsi="Trebuchet MS"/>
                <w:color w:val="002060"/>
              </w:rPr>
              <w:t>eligibil</w:t>
            </w:r>
            <w:proofErr w:type="spellEnd"/>
            <w:r w:rsidR="008F35D3"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A50366">
              <w:rPr>
                <w:rFonts w:ascii="Trebuchet MS" w:hAnsi="Trebuchet MS"/>
                <w:color w:val="002060"/>
              </w:rPr>
              <w:t>este</w:t>
            </w:r>
            <w:proofErr w:type="spellEnd"/>
            <w:r w:rsidR="008F35D3"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A50366">
              <w:rPr>
                <w:rFonts w:ascii="Trebuchet MS" w:hAnsi="Trebuchet MS"/>
                <w:color w:val="002060"/>
              </w:rPr>
              <w:t>reprezentat</w:t>
            </w:r>
            <w:proofErr w:type="spellEnd"/>
            <w:r w:rsidR="008F35D3" w:rsidRPr="00A50366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="00FE7A6E" w:rsidRPr="00A50366">
              <w:rPr>
                <w:rFonts w:ascii="Trebuchet MS" w:hAnsi="Trebuchet MS"/>
                <w:color w:val="002060"/>
              </w:rPr>
              <w:t>Ministerul</w:t>
            </w:r>
            <w:proofErr w:type="spellEnd"/>
            <w:r w:rsidR="00FE7A6E"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FE7A6E" w:rsidRPr="00A50366">
              <w:rPr>
                <w:rFonts w:ascii="Trebuchet MS" w:hAnsi="Trebuchet MS"/>
                <w:color w:val="002060"/>
              </w:rPr>
              <w:t>Educației</w:t>
            </w:r>
            <w:proofErr w:type="spellEnd"/>
            <w:r w:rsidR="00FE7A6E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</w:p>
          <w:p w14:paraId="5CFB3F61" w14:textId="3D6B2F22" w:rsidR="00ED2FA7" w:rsidRDefault="008F35D3" w:rsidP="00ED2FA7">
            <w:pPr>
              <w:pStyle w:val="Listparagraf"/>
              <w:numPr>
                <w:ilvl w:val="0"/>
                <w:numId w:val="13"/>
              </w:numPr>
              <w:tabs>
                <w:tab w:val="left" w:pos="-540"/>
              </w:tabs>
              <w:spacing w:line="256" w:lineRule="auto"/>
              <w:ind w:right="132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Partener</w:t>
            </w:r>
            <w:r w:rsidR="00ED2FA7">
              <w:rPr>
                <w:rFonts w:ascii="Trebuchet MS" w:hAnsi="Trebuchet MS"/>
                <w:color w:val="002060"/>
                <w:w w:val="105"/>
              </w:rPr>
              <w:t xml:space="preserve">i </w:t>
            </w:r>
            <w:r w:rsidRPr="00A50366">
              <w:rPr>
                <w:rFonts w:ascii="Trebuchet MS" w:hAnsi="Trebuchet MS"/>
                <w:color w:val="002060"/>
                <w:w w:val="105"/>
              </w:rPr>
              <w:t xml:space="preserve">eligibil </w:t>
            </w:r>
            <w:r w:rsidR="00ED2FA7">
              <w:rPr>
                <w:rFonts w:ascii="Trebuchet MS" w:hAnsi="Trebuchet MS"/>
                <w:color w:val="002060"/>
                <w:w w:val="105"/>
              </w:rPr>
              <w:t xml:space="preserve">sunt </w:t>
            </w:r>
            <w:r w:rsidR="00ED2FA7">
              <w:rPr>
                <w:rFonts w:ascii="Trebuchet MS" w:hAnsi="Trebuchet MS"/>
                <w:color w:val="002060"/>
              </w:rPr>
              <w:t xml:space="preserve">reprezentați de </w:t>
            </w:r>
            <w:r w:rsidR="00ED2FA7">
              <w:rPr>
                <w:rFonts w:ascii="Trebuchet MS" w:eastAsia="Trebuchet MS" w:hAnsi="Trebuchet MS" w:cs="Trebuchet MS"/>
                <w:color w:val="002060"/>
              </w:rPr>
              <w:t>instituții publice /alte organisme publice aflate în subordinea/coordonarea Solicitantului - Ministerul Educației, cu atribuții în domeniul educației și formării profesionale, care îndeplinesc responsabilități instituționale în ariile de intervenție propuse de proiect</w:t>
            </w:r>
          </w:p>
          <w:p w14:paraId="57384A9B" w14:textId="2DBB542A" w:rsidR="00470194" w:rsidRPr="00A50366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Activitățile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de subcontractare se realizează  numai  de  către solicitantul de  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finanțare</w:t>
            </w:r>
            <w:r w:rsidR="009C20A0" w:rsidRPr="00A50366">
              <w:rPr>
                <w:rFonts w:ascii="Trebuchet MS" w:hAnsi="Trebuchet MS"/>
                <w:iCs/>
                <w:color w:val="002060"/>
                <w:lang w:val="ro-RO"/>
              </w:rPr>
              <w:t xml:space="preserve">, 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nu </w:t>
            </w:r>
            <w:r w:rsidR="00227619" w:rsidRPr="00A50366">
              <w:rPr>
                <w:rFonts w:ascii="Trebuchet MS" w:hAnsi="Trebuchet MS"/>
                <w:color w:val="002060"/>
                <w:w w:val="105"/>
                <w:lang w:val="ro-RO"/>
              </w:rPr>
              <w:t>ș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i  de </w:t>
            </w:r>
            <w:r w:rsidR="004E54CE" w:rsidRPr="00A50366">
              <w:rPr>
                <w:rFonts w:ascii="Trebuchet MS" w:hAnsi="Trebuchet MS"/>
                <w:color w:val="002060"/>
                <w:w w:val="105"/>
                <w:lang w:val="ro-RO"/>
              </w:rPr>
              <w:t>către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partenerul</w:t>
            </w:r>
            <w:r w:rsidR="006D19C1" w:rsidRPr="00A50366">
              <w:rPr>
                <w:rFonts w:ascii="Trebuchet MS" w:hAnsi="Trebuchet MS"/>
                <w:color w:val="002060"/>
                <w:w w:val="105"/>
                <w:lang w:val="ro-RO"/>
              </w:rPr>
              <w:t>/partenerii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acestuia.</w:t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="00470194"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A50366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11D76308" w14:textId="77777777" w:rsidR="00470194" w:rsidRPr="00A50366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0EFEE806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</w:tr>
      <w:tr w:rsidR="00A50366" w:rsidRPr="00A50366" w14:paraId="7F944E92" w14:textId="77777777" w:rsidTr="00E23426">
        <w:trPr>
          <w:trHeight w:val="1475"/>
        </w:trPr>
        <w:tc>
          <w:tcPr>
            <w:tcW w:w="567" w:type="dxa"/>
          </w:tcPr>
          <w:p w14:paraId="7EF240F3" w14:textId="17690DA1" w:rsidR="00010761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2</w:t>
            </w:r>
          </w:p>
        </w:tc>
        <w:tc>
          <w:tcPr>
            <w:tcW w:w="3970" w:type="dxa"/>
          </w:tcPr>
          <w:p w14:paraId="3F457226" w14:textId="77777777" w:rsidR="00010761" w:rsidRPr="00A50366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  <w:p w14:paraId="2EB2AE3B" w14:textId="6531094D" w:rsidR="00010761" w:rsidRPr="00A50366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Cererea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finanțare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semnată</w:t>
            </w:r>
            <w:proofErr w:type="spellEnd"/>
            <w:r w:rsidR="005215E0" w:rsidRPr="00A50366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="005215E0"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="005215E0" w:rsidRPr="00A50366">
              <w:rPr>
                <w:rFonts w:ascii="Trebuchet MS" w:hAnsi="Trebuchet MS"/>
                <w:color w:val="002060"/>
                <w:w w:val="105"/>
              </w:rPr>
              <w:t>de</w:t>
            </w:r>
            <w:proofErr w:type="spellEnd"/>
            <w:r w:rsidR="005215E0"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către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reprezentantul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legal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sau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împuternicitul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acestuia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54F4EAC4" w14:textId="77777777" w:rsidR="00010761" w:rsidRPr="00A50366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  <w:p w14:paraId="17D2D2E5" w14:textId="2ED65068" w:rsidR="00010761" w:rsidRPr="00A50366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Se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verifică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dacă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persoana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care a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semnat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cererea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de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finanțare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aceea</w:t>
            </w:r>
            <w:r w:rsidR="006B1E22"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ș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i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cu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reprezentantul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legal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sau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împuternicitul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acestuia</w:t>
            </w:r>
            <w:proofErr w:type="spellEnd"/>
            <w:r w:rsidR="00D65D61"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DF15D48" w14:textId="77777777" w:rsidR="00010761" w:rsidRPr="00A50366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A50366" w:rsidRPr="00A50366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160382D9" w:rsidR="00470194" w:rsidRPr="00A50366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3</w:t>
            </w:r>
          </w:p>
        </w:tc>
        <w:tc>
          <w:tcPr>
            <w:tcW w:w="3970" w:type="dxa"/>
          </w:tcPr>
          <w:p w14:paraId="22369B4F" w14:textId="77777777" w:rsidR="00470194" w:rsidRPr="00A50366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A50366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în programul operațional, conform specificului de finanțare si conform</w:t>
            </w:r>
          </w:p>
          <w:p w14:paraId="1802DCC0" w14:textId="5B5D612E" w:rsidR="00470194" w:rsidRPr="00A50366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A50366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este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de rezultat, rezultate, grup 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țintă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, durată, conform PEO 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conform Ghidului Solicitantului - Condiții Specifice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A50366" w:rsidRPr="00A50366" w14:paraId="1E86B91D" w14:textId="77777777" w:rsidTr="00E23426">
        <w:tc>
          <w:tcPr>
            <w:tcW w:w="567" w:type="dxa"/>
          </w:tcPr>
          <w:p w14:paraId="7184C3CC" w14:textId="1FBF7E73" w:rsidR="00010761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4</w:t>
            </w:r>
          </w:p>
        </w:tc>
        <w:tc>
          <w:tcPr>
            <w:tcW w:w="3970" w:type="dxa"/>
          </w:tcPr>
          <w:p w14:paraId="7052000F" w14:textId="77777777" w:rsidR="00010761" w:rsidRPr="00A50366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Grupul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="00D65D61"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ț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intă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eligibil</w:t>
            </w:r>
            <w:proofErr w:type="spellEnd"/>
            <w:r w:rsidRPr="00A50366">
              <w:rPr>
                <w:rFonts w:ascii="Trebuchet MS" w:eastAsia="Calibri" w:hAnsi="Trebuchet MS" w:cs="Times New Roman"/>
                <w:color w:val="002060"/>
                <w:w w:val="105"/>
              </w:rPr>
              <w:t>?</w:t>
            </w:r>
          </w:p>
          <w:p w14:paraId="0D585D1A" w14:textId="6AE071DE" w:rsidR="005215E0" w:rsidRPr="00A50366" w:rsidRDefault="005215E0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11F868D1" w14:textId="41503CD8" w:rsidR="00010761" w:rsidRPr="00A50366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Grupul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țintă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al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proiectului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se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încadrează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categoriile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eligibile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menționate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așa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cum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prevăzut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secțiunea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3.7 </w:t>
            </w:r>
            <w:proofErr w:type="spellStart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>Grup</w:t>
            </w:r>
            <w:proofErr w:type="spellEnd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>țintă</w:t>
            </w:r>
            <w:proofErr w:type="spellEnd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>vizat</w:t>
            </w:r>
            <w:proofErr w:type="spellEnd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i/>
                <w:iCs/>
                <w:color w:val="002060"/>
                <w:w w:val="105"/>
              </w:rPr>
              <w:t>proiecte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a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Ghidului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Solicitantului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condiții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specifice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conformitate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cu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elementele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esen</w:t>
            </w:r>
            <w:r w:rsidR="00D65D61" w:rsidRPr="00A50366">
              <w:rPr>
                <w:rFonts w:ascii="Trebuchet MS" w:hAnsi="Trebuchet MS"/>
                <w:color w:val="002060"/>
                <w:w w:val="105"/>
              </w:rPr>
              <w:t>ț</w:t>
            </w:r>
            <w:r w:rsidRPr="00A50366">
              <w:rPr>
                <w:rFonts w:ascii="Trebuchet MS" w:hAnsi="Trebuchet MS"/>
                <w:color w:val="002060"/>
                <w:w w:val="105"/>
              </w:rPr>
              <w:t>iale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validate din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cadrul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fișei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color w:val="002060"/>
                <w:w w:val="105"/>
              </w:rPr>
              <w:t>proiect</w:t>
            </w:r>
            <w:proofErr w:type="spellEnd"/>
            <w:r w:rsidRPr="00A50366">
              <w:rPr>
                <w:rFonts w:ascii="Trebuchet MS" w:hAnsi="Trebuchet MS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1D9E083" w14:textId="77777777" w:rsidR="00010761" w:rsidRPr="00A50366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A50366" w:rsidRPr="00A50366" w14:paraId="0914E83F" w14:textId="77777777" w:rsidTr="00E23426">
        <w:tc>
          <w:tcPr>
            <w:tcW w:w="567" w:type="dxa"/>
          </w:tcPr>
          <w:p w14:paraId="07C029D7" w14:textId="1062BD6C" w:rsidR="00010761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5</w:t>
            </w:r>
          </w:p>
        </w:tc>
        <w:tc>
          <w:tcPr>
            <w:tcW w:w="3970" w:type="dxa"/>
          </w:tcPr>
          <w:p w14:paraId="15259677" w14:textId="77777777" w:rsidR="00EA27BE" w:rsidRPr="00A50366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</w:p>
          <w:p w14:paraId="7211DD17" w14:textId="77777777" w:rsidR="00010761" w:rsidRPr="00A50366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325BC034" w14:textId="42FF5924" w:rsidR="00010761" w:rsidRPr="00A50366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implementare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este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stabilită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conform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prevederilor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Ghidul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Solicitantului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- Condiții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Specifice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04E966AF" w14:textId="77777777" w:rsidR="00010761" w:rsidRPr="00A50366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A50366" w:rsidRPr="00A50366" w14:paraId="2EC31FA9" w14:textId="77777777" w:rsidTr="000E1F79">
        <w:trPr>
          <w:trHeight w:val="1240"/>
        </w:trPr>
        <w:tc>
          <w:tcPr>
            <w:tcW w:w="567" w:type="dxa"/>
          </w:tcPr>
          <w:p w14:paraId="3147CD1C" w14:textId="079FEFFF" w:rsidR="00470194" w:rsidRPr="00A50366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2A946AF0" w14:textId="3AC056B2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Bugetul</w:t>
            </w:r>
            <w:r w:rsidR="006971D8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proiectului   respectă</w:t>
            </w:r>
            <w:r w:rsidRPr="00A50366">
              <w:rPr>
                <w:rFonts w:ascii="Trebuchet MS" w:eastAsia="Calibri" w:hAnsi="Trebuchet MS" w:cs="Times New Roman"/>
                <w:color w:val="002060"/>
                <w:lang w:val="ro-RO"/>
              </w:rPr>
              <w:t xml:space="preserve"> 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prevederile privind eligibilitatea cheltuielilor </w:t>
            </w:r>
            <w:r w:rsidR="001B063F"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regulile de stabilire a acestora, conform prevederilor Ghidului Solicitantului - Condiții Specifice?</w:t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A50366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A50366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6BA58FD9" w14:textId="77777777" w:rsidR="005215E0" w:rsidRPr="00A50366" w:rsidRDefault="005215E0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4F294147" w14:textId="14D933D1" w:rsidR="00470194" w:rsidRPr="00A50366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Bugetul respectă rata de </w:t>
            </w:r>
            <w:r w:rsidR="006971D8" w:rsidRPr="00A50366">
              <w:rPr>
                <w:rFonts w:ascii="Trebuchet MS" w:hAnsi="Trebuchet MS"/>
                <w:color w:val="002060"/>
                <w:w w:val="105"/>
                <w:lang w:val="ro-RO"/>
              </w:rPr>
              <w:t>cofinanțare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6036AA" w:rsidRPr="00A50366">
              <w:rPr>
                <w:rFonts w:ascii="Trebuchet MS" w:hAnsi="Trebuchet MS"/>
                <w:color w:val="002060"/>
                <w:w w:val="105"/>
                <w:lang w:val="ro-RO"/>
              </w:rPr>
              <w:t>(</w:t>
            </w: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contribuție proprie).</w:t>
            </w:r>
          </w:p>
          <w:p w14:paraId="0C5456BD" w14:textId="77777777" w:rsidR="00470194" w:rsidRPr="00A50366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A50366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A50366" w:rsidRPr="00A50366" w14:paraId="7EB06782" w14:textId="77777777" w:rsidTr="00E23426">
        <w:tc>
          <w:tcPr>
            <w:tcW w:w="567" w:type="dxa"/>
          </w:tcPr>
          <w:p w14:paraId="0EA25C4E" w14:textId="6AF322FC" w:rsidR="00CB4FEF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05BBE1E0" w14:textId="6F9F2F83" w:rsidR="00CB4FEF" w:rsidRPr="00A50366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Proiectul cuprinde cel puțin activitățile obligatorii?</w:t>
            </w:r>
          </w:p>
          <w:p w14:paraId="13D4F112" w14:textId="77777777" w:rsidR="00CB4FEF" w:rsidRPr="00A50366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6B30F6D5" w14:textId="1F0C89F1" w:rsidR="00110E3D" w:rsidRPr="00A50366" w:rsidRDefault="009713A2" w:rsidP="00D65D61">
            <w:pPr>
              <w:pStyle w:val="Listparagraf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50366">
              <w:rPr>
                <w:rFonts w:ascii="Trebuchet MS" w:hAnsi="Trebuchet MS"/>
                <w:color w:val="002060"/>
                <w:w w:val="105"/>
                <w:lang w:val="ro-RO"/>
              </w:rPr>
              <w:t>Proiectul cuprinde activitățile obligatorii prevăzută în Ghidul Solicitantului– Condiții Specifice.</w:t>
            </w:r>
          </w:p>
        </w:tc>
        <w:tc>
          <w:tcPr>
            <w:tcW w:w="2410" w:type="dxa"/>
          </w:tcPr>
          <w:p w14:paraId="507A4B87" w14:textId="77777777" w:rsidR="00CB4FEF" w:rsidRPr="00A50366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A50366" w:rsidRPr="00A50366" w14:paraId="3C0A72B9" w14:textId="77777777" w:rsidTr="00E23426">
        <w:tc>
          <w:tcPr>
            <w:tcW w:w="567" w:type="dxa"/>
          </w:tcPr>
          <w:p w14:paraId="7E6BAE82" w14:textId="0C91FAFC" w:rsidR="00EA27BE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8</w:t>
            </w:r>
          </w:p>
        </w:tc>
        <w:tc>
          <w:tcPr>
            <w:tcW w:w="3970" w:type="dxa"/>
          </w:tcPr>
          <w:p w14:paraId="3B20CB18" w14:textId="77777777" w:rsidR="00EA27BE" w:rsidRPr="00A50366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cuprinde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măsurile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minime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informare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și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publicitate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? </w:t>
            </w:r>
          </w:p>
          <w:p w14:paraId="0412B3AE" w14:textId="77777777" w:rsidR="00EA27BE" w:rsidRPr="00A50366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5C83D6D4" w14:textId="711D984F" w:rsidR="00EA27BE" w:rsidRPr="00A50366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A50366">
              <w:rPr>
                <w:rFonts w:ascii="Trebuchet MS" w:hAnsi="Trebuchet MS"/>
                <w:color w:val="002060"/>
              </w:rPr>
              <w:t>Cererea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finanțare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descrie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activitățile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obligatorii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informare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și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publicitate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proiect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prevăzute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în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secțiunea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r w:rsidRPr="00A50366">
              <w:rPr>
                <w:rFonts w:ascii="Trebuchet MS" w:hAnsi="Trebuchet MS" w:cs="Trebuchet MS"/>
                <w:color w:val="002060"/>
              </w:rPr>
              <w:t xml:space="preserve">6. Reguli </w:t>
            </w:r>
            <w:proofErr w:type="spellStart"/>
            <w:r w:rsidRPr="00A50366">
              <w:rPr>
                <w:rFonts w:ascii="Trebuchet MS" w:hAnsi="Trebuchet MS" w:cs="Trebuchet MS"/>
                <w:color w:val="002060"/>
              </w:rPr>
              <w:t>specifice</w:t>
            </w:r>
            <w:proofErr w:type="spellEnd"/>
            <w:r w:rsidRPr="00A50366">
              <w:rPr>
                <w:rFonts w:ascii="Trebuchet MS" w:hAnsi="Trebuchet MS" w:cs="Trebuchet MS"/>
                <w:color w:val="002060"/>
              </w:rPr>
              <w:t xml:space="preserve"> de </w:t>
            </w:r>
            <w:proofErr w:type="spellStart"/>
            <w:r w:rsidRPr="00A50366">
              <w:rPr>
                <w:rFonts w:ascii="Trebuchet MS" w:hAnsi="Trebuchet MS" w:cs="Trebuchet MS"/>
                <w:color w:val="002060"/>
              </w:rPr>
              <w:t>informare</w:t>
            </w:r>
            <w:proofErr w:type="spellEnd"/>
            <w:r w:rsidRPr="00A50366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 w:cs="Trebuchet MS"/>
                <w:color w:val="002060"/>
              </w:rPr>
              <w:t>și</w:t>
            </w:r>
            <w:proofErr w:type="spellEnd"/>
            <w:r w:rsidRPr="00A50366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 w:cs="Trebuchet MS"/>
                <w:color w:val="002060"/>
              </w:rPr>
              <w:t>publicitate</w:t>
            </w:r>
            <w:proofErr w:type="spellEnd"/>
            <w:r w:rsidRPr="00A50366">
              <w:rPr>
                <w:rFonts w:ascii="Trebuchet MS" w:hAnsi="Trebuchet MS" w:cs="Trebuchet MS"/>
                <w:color w:val="002060"/>
              </w:rPr>
              <w:t xml:space="preserve"> din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Ghidul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Solicitantului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condiții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A50366">
              <w:rPr>
                <w:rFonts w:ascii="Trebuchet MS" w:hAnsi="Trebuchet MS"/>
                <w:color w:val="002060"/>
              </w:rPr>
              <w:t>generale</w:t>
            </w:r>
            <w:proofErr w:type="spellEnd"/>
            <w:r w:rsidRPr="00A50366">
              <w:rPr>
                <w:rFonts w:ascii="Trebuchet MS" w:hAnsi="Trebuchet MS"/>
                <w:color w:val="002060"/>
              </w:rPr>
              <w:t>.</w:t>
            </w:r>
          </w:p>
        </w:tc>
        <w:tc>
          <w:tcPr>
            <w:tcW w:w="2410" w:type="dxa"/>
          </w:tcPr>
          <w:p w14:paraId="48D55AD5" w14:textId="77777777" w:rsidR="00EA27BE" w:rsidRPr="00A50366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A50366" w:rsidRPr="00A50366" w14:paraId="7896B9AC" w14:textId="77777777" w:rsidTr="00E23426">
        <w:tc>
          <w:tcPr>
            <w:tcW w:w="567" w:type="dxa"/>
          </w:tcPr>
          <w:p w14:paraId="18137ECB" w14:textId="0C366F3E" w:rsidR="002A2049" w:rsidRPr="00A50366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3970" w:type="dxa"/>
          </w:tcPr>
          <w:p w14:paraId="1F56471C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</w:p>
          <w:p w14:paraId="3EF3E9A5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2E5725C0" w14:textId="4DEC1C88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conformitatea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ale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6050032D" w14:textId="77777777" w:rsidR="002A2049" w:rsidRPr="00A50366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A50366" w:rsidRPr="00A50366" w14:paraId="55199704" w14:textId="77777777" w:rsidTr="00E23426">
        <w:tc>
          <w:tcPr>
            <w:tcW w:w="567" w:type="dxa"/>
          </w:tcPr>
          <w:p w14:paraId="0AA89BC1" w14:textId="71CB75D5" w:rsidR="002A2049" w:rsidRPr="00A50366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A50366">
              <w:rPr>
                <w:rFonts w:ascii="Trebuchet MS" w:hAnsi="Trebuchet MS"/>
                <w:color w:val="002060"/>
                <w:w w:val="105"/>
              </w:rPr>
              <w:t>10</w:t>
            </w:r>
          </w:p>
        </w:tc>
        <w:tc>
          <w:tcPr>
            <w:tcW w:w="3970" w:type="dxa"/>
          </w:tcPr>
          <w:p w14:paraId="257462FE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ONU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</w:p>
          <w:p w14:paraId="016BE84D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7B60BCBA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A50366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respectarea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Națiunilor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Unite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A50366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A50366">
              <w:rPr>
                <w:color w:val="002060"/>
                <w:sz w:val="22"/>
                <w:szCs w:val="22"/>
              </w:rPr>
              <w:t xml:space="preserve">. </w:t>
            </w:r>
          </w:p>
          <w:p w14:paraId="23BB7365" w14:textId="77777777" w:rsidR="002A2049" w:rsidRPr="00A50366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469D9E" w14:textId="77777777" w:rsidR="002A2049" w:rsidRPr="00A50366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</w:tbl>
    <w:p w14:paraId="12166CE2" w14:textId="77777777" w:rsidR="00470194" w:rsidRPr="00A50366" w:rsidRDefault="00470194">
      <w:pPr>
        <w:rPr>
          <w:rFonts w:ascii="Trebuchet MS" w:hAnsi="Trebuchet MS"/>
          <w:color w:val="002060"/>
        </w:rPr>
      </w:pPr>
    </w:p>
    <w:sectPr w:rsidR="00470194" w:rsidRPr="00A50366" w:rsidSect="00166E8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E601F" w14:textId="77777777" w:rsidR="00166E86" w:rsidRDefault="00166E86" w:rsidP="00470194">
      <w:pPr>
        <w:spacing w:after="0" w:line="240" w:lineRule="auto"/>
      </w:pPr>
      <w:r>
        <w:separator/>
      </w:r>
    </w:p>
  </w:endnote>
  <w:endnote w:type="continuationSeparator" w:id="0">
    <w:p w14:paraId="16050EAB" w14:textId="77777777" w:rsidR="00166E86" w:rsidRDefault="00166E86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BF3F" w14:textId="77777777" w:rsidR="00166E86" w:rsidRDefault="00166E86" w:rsidP="00470194">
      <w:pPr>
        <w:spacing w:after="0" w:line="240" w:lineRule="auto"/>
      </w:pPr>
      <w:r>
        <w:separator/>
      </w:r>
    </w:p>
  </w:footnote>
  <w:footnote w:type="continuationSeparator" w:id="0">
    <w:p w14:paraId="74ABC027" w14:textId="77777777" w:rsidR="00166E86" w:rsidRDefault="00166E86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4F4A9F"/>
    <w:multiLevelType w:val="hybridMultilevel"/>
    <w:tmpl w:val="D4345A12"/>
    <w:lvl w:ilvl="0" w:tplc="94C279A2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722AA"/>
    <w:multiLevelType w:val="hybridMultilevel"/>
    <w:tmpl w:val="0C289B7A"/>
    <w:lvl w:ilvl="0" w:tplc="040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4"/>
  </w:num>
  <w:num w:numId="2" w16cid:durableId="156963960">
    <w:abstractNumId w:val="5"/>
  </w:num>
  <w:num w:numId="3" w16cid:durableId="1636452683">
    <w:abstractNumId w:val="0"/>
  </w:num>
  <w:num w:numId="4" w16cid:durableId="1142843048">
    <w:abstractNumId w:val="7"/>
  </w:num>
  <w:num w:numId="5" w16cid:durableId="2049136489">
    <w:abstractNumId w:val="9"/>
  </w:num>
  <w:num w:numId="6" w16cid:durableId="1261375354">
    <w:abstractNumId w:val="2"/>
  </w:num>
  <w:num w:numId="7" w16cid:durableId="57753242">
    <w:abstractNumId w:val="11"/>
  </w:num>
  <w:num w:numId="8" w16cid:durableId="453524827">
    <w:abstractNumId w:val="6"/>
  </w:num>
  <w:num w:numId="9" w16cid:durableId="1154221384">
    <w:abstractNumId w:val="1"/>
  </w:num>
  <w:num w:numId="10" w16cid:durableId="2144733525">
    <w:abstractNumId w:val="8"/>
  </w:num>
  <w:num w:numId="11" w16cid:durableId="1003901128">
    <w:abstractNumId w:val="10"/>
  </w:num>
  <w:num w:numId="12" w16cid:durableId="1195466573">
    <w:abstractNumId w:val="3"/>
  </w:num>
  <w:num w:numId="13" w16cid:durableId="134489626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20BFC"/>
    <w:rsid w:val="00070EE0"/>
    <w:rsid w:val="000B0569"/>
    <w:rsid w:val="000E0F00"/>
    <w:rsid w:val="000E1F79"/>
    <w:rsid w:val="000F28CB"/>
    <w:rsid w:val="000F298A"/>
    <w:rsid w:val="00110E3D"/>
    <w:rsid w:val="0011160D"/>
    <w:rsid w:val="00166E86"/>
    <w:rsid w:val="00182CB7"/>
    <w:rsid w:val="001B063F"/>
    <w:rsid w:val="002015BD"/>
    <w:rsid w:val="00227619"/>
    <w:rsid w:val="0024487D"/>
    <w:rsid w:val="00247A9E"/>
    <w:rsid w:val="00251322"/>
    <w:rsid w:val="00271DCB"/>
    <w:rsid w:val="00274C59"/>
    <w:rsid w:val="002819E4"/>
    <w:rsid w:val="00293AB4"/>
    <w:rsid w:val="002A2049"/>
    <w:rsid w:val="002E09AB"/>
    <w:rsid w:val="00321DBE"/>
    <w:rsid w:val="00327C84"/>
    <w:rsid w:val="0033271B"/>
    <w:rsid w:val="003338D6"/>
    <w:rsid w:val="003B0628"/>
    <w:rsid w:val="003D039D"/>
    <w:rsid w:val="003D4EFB"/>
    <w:rsid w:val="0045297D"/>
    <w:rsid w:val="00454763"/>
    <w:rsid w:val="00470194"/>
    <w:rsid w:val="004779FE"/>
    <w:rsid w:val="004E54CE"/>
    <w:rsid w:val="004F04BA"/>
    <w:rsid w:val="004F3A2A"/>
    <w:rsid w:val="005215E0"/>
    <w:rsid w:val="005D18D2"/>
    <w:rsid w:val="005F19D4"/>
    <w:rsid w:val="006036AA"/>
    <w:rsid w:val="00622143"/>
    <w:rsid w:val="0063514E"/>
    <w:rsid w:val="00645CC5"/>
    <w:rsid w:val="00662C71"/>
    <w:rsid w:val="006869D6"/>
    <w:rsid w:val="006971D8"/>
    <w:rsid w:val="006B1E22"/>
    <w:rsid w:val="006D19C1"/>
    <w:rsid w:val="006D7FB8"/>
    <w:rsid w:val="00712174"/>
    <w:rsid w:val="007A7B23"/>
    <w:rsid w:val="007B206A"/>
    <w:rsid w:val="00845171"/>
    <w:rsid w:val="00856FAC"/>
    <w:rsid w:val="00865F08"/>
    <w:rsid w:val="00894BDC"/>
    <w:rsid w:val="008A4971"/>
    <w:rsid w:val="008D4457"/>
    <w:rsid w:val="008D4E57"/>
    <w:rsid w:val="008F35D3"/>
    <w:rsid w:val="00914E4B"/>
    <w:rsid w:val="00956B10"/>
    <w:rsid w:val="009713A2"/>
    <w:rsid w:val="009C20A0"/>
    <w:rsid w:val="009F2020"/>
    <w:rsid w:val="00A17F10"/>
    <w:rsid w:val="00A3220E"/>
    <w:rsid w:val="00A50366"/>
    <w:rsid w:val="00A54E26"/>
    <w:rsid w:val="00A63166"/>
    <w:rsid w:val="00A66727"/>
    <w:rsid w:val="00A729A8"/>
    <w:rsid w:val="00AC06F6"/>
    <w:rsid w:val="00B36D83"/>
    <w:rsid w:val="00B90A7C"/>
    <w:rsid w:val="00BC2240"/>
    <w:rsid w:val="00C60DD7"/>
    <w:rsid w:val="00C94519"/>
    <w:rsid w:val="00CA4E99"/>
    <w:rsid w:val="00CB4FEF"/>
    <w:rsid w:val="00CC1855"/>
    <w:rsid w:val="00CC21B8"/>
    <w:rsid w:val="00D368E8"/>
    <w:rsid w:val="00D5136E"/>
    <w:rsid w:val="00D65D61"/>
    <w:rsid w:val="00DB3F39"/>
    <w:rsid w:val="00E07AD8"/>
    <w:rsid w:val="00E23426"/>
    <w:rsid w:val="00E443B2"/>
    <w:rsid w:val="00EA27BE"/>
    <w:rsid w:val="00EC1714"/>
    <w:rsid w:val="00ED2FA7"/>
    <w:rsid w:val="00F1639D"/>
    <w:rsid w:val="00F50C97"/>
    <w:rsid w:val="00FA10F1"/>
    <w:rsid w:val="00FB592A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,Odstavec_muj"/>
    <w:basedOn w:val="Normal"/>
    <w:link w:val="ListparagrafCaracter"/>
    <w:uiPriority w:val="99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qFormat/>
    <w:locked/>
    <w:rsid w:val="006D7FB8"/>
    <w:rPr>
      <w:kern w:val="0"/>
      <w14:ligatures w14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MIPE MIPE</cp:lastModifiedBy>
  <cp:revision>27</cp:revision>
  <cp:lastPrinted>2023-11-27T15:58:00Z</cp:lastPrinted>
  <dcterms:created xsi:type="dcterms:W3CDTF">2023-11-27T09:23:00Z</dcterms:created>
  <dcterms:modified xsi:type="dcterms:W3CDTF">2024-04-08T12:53:00Z</dcterms:modified>
</cp:coreProperties>
</file>